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 xml:space="preserve">附件: </w:t>
      </w:r>
      <w:r>
        <w:rPr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版《学生手册》入编篇目修订意见反馈表</w:t>
      </w:r>
    </w:p>
    <w:p>
      <w:pPr>
        <w:ind w:left="-126" w:leftChars="-60"/>
        <w:rPr>
          <w:rFonts w:ascii="宋体" w:hAnsi="宋体"/>
          <w:b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 xml:space="preserve">部门名称（盖章）：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年  月  日  </w:t>
      </w:r>
    </w:p>
    <w:tbl>
      <w:tblPr>
        <w:tblStyle w:val="5"/>
        <w:tblW w:w="907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所属篇章</w:t>
            </w:r>
          </w:p>
        </w:tc>
        <w:tc>
          <w:tcPr>
            <w:tcW w:w="69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篇目名称</w:t>
            </w:r>
          </w:p>
        </w:tc>
        <w:tc>
          <w:tcPr>
            <w:tcW w:w="69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修订意见</w:t>
            </w:r>
          </w:p>
        </w:tc>
        <w:tc>
          <w:tcPr>
            <w:tcW w:w="69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修订（ ） 新增（ ） 原文保留（ ）请在括号里打“√”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5" w:hRule="atLeast"/>
        </w:trPr>
        <w:tc>
          <w:tcPr>
            <w:tcW w:w="907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修订内容：</w:t>
            </w:r>
          </w:p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修改、删除、新增的内容，请按照如下示例填报：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《学生手册》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概况</w:t>
            </w:r>
          </w:p>
          <w:p>
            <w:pPr>
              <w:numPr>
                <w:ilvl w:val="0"/>
                <w:numId w:val="1"/>
              </w:num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原来文：学院现设有机电工程系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数理力学系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社科与体育教学部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土木工程系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基础部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学院机构设置调整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原文：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数学类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（添加）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面积达2.87万平方米的智能化、现代化图书馆功能完善、藏书丰富,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（删除数学类）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学院发展及软硬件设施的增加</w:t>
            </w:r>
          </w:p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《学生手册》南京航空航天大学金城学院本科生学籍管理办法</w:t>
            </w:r>
          </w:p>
          <w:p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P12附件：</w:t>
            </w:r>
            <w:r>
              <w:rPr>
                <w:rFonts w:hint="eastAsia" w:hAnsi="宋体" w:cs="宋体"/>
                <w:color w:val="FF0000"/>
                <w:kern w:val="0"/>
                <w:sz w:val="24"/>
              </w:rPr>
              <w:t>（第12页附件）</w:t>
            </w:r>
          </w:p>
          <w:p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一、课程绩点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原文为：（二）  补考、重修课程考核成绩与课程绩点对应关系：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</w:p>
              </w:tc>
            </w:tr>
          </w:tbl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修改为：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color w:val="FF0000"/>
                    </w:rPr>
                    <w:t>0.9</w:t>
                  </w:r>
                </w:p>
              </w:tc>
            </w:tr>
          </w:tbl>
          <w:p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XXXXXX</w:t>
            </w:r>
            <w:r>
              <w:rPr>
                <w:rFonts w:ascii="SSJ-PK74820000002-Identity-H" w:hAnsi="SSJ-PK74820000002-Identity-H" w:eastAsia="SSJ-PK74820000002-Identity-H"/>
                <w:sz w:val="22"/>
              </w:rPr>
              <w:t xml:space="preserve"> </w:t>
            </w:r>
          </w:p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《学生手册》南京航空航天大学金城学院XXX管理办法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新增为：</w:t>
            </w:r>
            <w:r>
              <w:rPr>
                <w:rFonts w:ascii="仿宋_GB2312" w:eastAsia="仿宋_GB2312"/>
                <w:sz w:val="28"/>
                <w:szCs w:val="28"/>
              </w:rPr>
              <w:t>XXXXX</w:t>
            </w:r>
          </w:p>
        </w:tc>
      </w:tr>
    </w:tbl>
    <w:p>
      <w:pPr>
        <w:ind w:left="-210" w:leftChars="-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修订人：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部门负责人（签字）：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分管校领导（签字）：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H6YX-PK74812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I5ZjJmMzZiZGQ3OWRmNjQwMDVhMzExNGYzMmMifQ=="/>
  </w:docVars>
  <w:rsids>
    <w:rsidRoot w:val="0025736F"/>
    <w:rsid w:val="00061327"/>
    <w:rsid w:val="00087C7B"/>
    <w:rsid w:val="000D657F"/>
    <w:rsid w:val="0018703F"/>
    <w:rsid w:val="001B6A4E"/>
    <w:rsid w:val="0025736F"/>
    <w:rsid w:val="00290C22"/>
    <w:rsid w:val="003804D3"/>
    <w:rsid w:val="0038658A"/>
    <w:rsid w:val="00555328"/>
    <w:rsid w:val="00970BAF"/>
    <w:rsid w:val="00986CF0"/>
    <w:rsid w:val="00CF2378"/>
    <w:rsid w:val="00D97A58"/>
    <w:rsid w:val="00F21AE0"/>
    <w:rsid w:val="00F565B4"/>
    <w:rsid w:val="00FC1E86"/>
    <w:rsid w:val="13A5678B"/>
    <w:rsid w:val="2ABC7536"/>
    <w:rsid w:val="2AD75A7F"/>
    <w:rsid w:val="490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789</Characters>
  <Lines>6</Lines>
  <Paragraphs>1</Paragraphs>
  <TotalTime>9</TotalTime>
  <ScaleCrop>false</ScaleCrop>
  <LinksUpToDate>false</LinksUpToDate>
  <CharactersWithSpaces>847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hp</dc:creator>
  <cp:lastModifiedBy>H''</cp:lastModifiedBy>
  <dcterms:modified xsi:type="dcterms:W3CDTF">2024-02-26T06:39:25Z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C3B52BE2B9F94DEBBBA9198FCA99EAF1_13</vt:lpwstr>
  </property>
</Properties>
</file>